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C7BF" w14:textId="5B0F5E15" w:rsidR="0016577D" w:rsidRDefault="0016577D" w:rsidP="0016577D">
      <w:pPr>
        <w:pStyle w:val="Heading1"/>
      </w:pPr>
      <w:r w:rsidRPr="0016577D">
        <w:t>The Medically Unlikely Edit Value for KEYTRUDA(R) (pembrolizumab) Has Been Modified as of July 1, 2020</w:t>
      </w:r>
    </w:p>
    <w:p w14:paraId="5911A425" w14:textId="76E1F3A4" w:rsidR="0016577D" w:rsidRDefault="0016577D" w:rsidP="0016577D">
      <w:pPr>
        <w:pStyle w:val="NormalWeb"/>
        <w:spacing w:after="150" w:afterAutospacing="0"/>
      </w:pPr>
      <w:r>
        <w:rPr>
          <w:rFonts w:ascii="Arial" w:hAnsi="Arial" w:cs="Arial"/>
          <w:color w:val="221E1F"/>
          <w:sz w:val="21"/>
          <w:szCs w:val="21"/>
        </w:rPr>
        <w:t>A</w:t>
      </w:r>
      <w:r>
        <w:rPr>
          <w:rFonts w:ascii="Arial" w:hAnsi="Arial" w:cs="Arial"/>
          <w:color w:val="221E1F"/>
          <w:sz w:val="21"/>
          <w:szCs w:val="21"/>
        </w:rPr>
        <w:t xml:space="preserve"> Medicare Medically Unlikely Edit (MUE) value has been modified for KEYTRUDA</w:t>
      </w:r>
      <w:r>
        <w:rPr>
          <w:rFonts w:ascii="Arial" w:hAnsi="Arial" w:cs="Arial"/>
          <w:color w:val="221E1F"/>
          <w:sz w:val="21"/>
          <w:szCs w:val="21"/>
          <w:vertAlign w:val="superscript"/>
        </w:rPr>
        <w:t>®</w:t>
      </w:r>
      <w:r>
        <w:rPr>
          <w:rFonts w:ascii="Arial" w:hAnsi="Arial" w:cs="Arial"/>
          <w:color w:val="221E1F"/>
          <w:sz w:val="21"/>
          <w:szCs w:val="21"/>
        </w:rPr>
        <w:t> (pembrolizumab).</w:t>
      </w:r>
    </w:p>
    <w:p w14:paraId="14D303EC" w14:textId="77777777" w:rsidR="0016577D" w:rsidRDefault="0016577D" w:rsidP="0016577D">
      <w:pPr>
        <w:pStyle w:val="NormalWeb"/>
        <w:spacing w:after="150" w:afterAutospacing="0"/>
      </w:pPr>
      <w:r>
        <w:rPr>
          <w:rFonts w:ascii="Arial" w:hAnsi="Arial" w:cs="Arial"/>
          <w:color w:val="221E1F"/>
          <w:sz w:val="21"/>
          <w:szCs w:val="21"/>
        </w:rPr>
        <w:t>The MUE for KEYTRUDA was modified effective July 1, 2020.</w:t>
      </w:r>
    </w:p>
    <w:p w14:paraId="7E4A3E76" w14:textId="77777777" w:rsidR="0016577D" w:rsidRDefault="0016577D" w:rsidP="0016577D">
      <w:pPr>
        <w:pStyle w:val="NormalWeb"/>
        <w:spacing w:after="150" w:afterAutospacing="0"/>
      </w:pPr>
      <w:r>
        <w:rPr>
          <w:rFonts w:ascii="Arial" w:hAnsi="Arial" w:cs="Arial"/>
          <w:color w:val="221E1F"/>
          <w:sz w:val="21"/>
          <w:szCs w:val="21"/>
        </w:rPr>
        <w:t>A list of quarterly Procedure-to-Procedure and MUE version update changes from CMS can be found </w:t>
      </w:r>
      <w:hyperlink r:id="rId4" w:tgtFrame="_blank" w:history="1">
        <w:r>
          <w:rPr>
            <w:rStyle w:val="Hyperlink"/>
            <w:rFonts w:ascii="Arial" w:hAnsi="Arial" w:cs="Arial"/>
            <w:b/>
            <w:bCs/>
            <w:color w:val="221E1F"/>
            <w:sz w:val="21"/>
            <w:szCs w:val="21"/>
          </w:rPr>
          <w:t>here</w:t>
        </w:r>
      </w:hyperlink>
      <w:r>
        <w:rPr>
          <w:rFonts w:ascii="Arial" w:hAnsi="Arial" w:cs="Arial"/>
          <w:color w:val="221E1F"/>
          <w:sz w:val="21"/>
          <w:szCs w:val="21"/>
        </w:rPr>
        <w:t>.</w:t>
      </w:r>
    </w:p>
    <w:p w14:paraId="014B2AE2" w14:textId="77777777" w:rsidR="0016577D" w:rsidRDefault="0016577D" w:rsidP="0016577D">
      <w:pPr>
        <w:pStyle w:val="NormalWeb"/>
        <w:spacing w:after="150" w:afterAutospacing="0"/>
      </w:pPr>
      <w:r>
        <w:rPr>
          <w:rFonts w:ascii="Arial" w:hAnsi="Arial" w:cs="Arial"/>
          <w:color w:val="221E1F"/>
          <w:sz w:val="21"/>
          <w:szCs w:val="21"/>
        </w:rPr>
        <w:t>Payer coding and coverage requirements may vary or change over time, so it is important to regularly check with each payer as to payer-specific requirements. The use of this information does not guarantee payment or that any payment will cover your costs. You are solely responsible for determining the appropriate codes and for any action you take in billing.</w:t>
      </w:r>
    </w:p>
    <w:p w14:paraId="3BB8D6E0" w14:textId="77777777" w:rsidR="0016577D" w:rsidRDefault="0016577D" w:rsidP="0016577D">
      <w:pPr>
        <w:pStyle w:val="xmbtm15"/>
        <w:spacing w:after="225" w:afterAutospacing="0"/>
      </w:pPr>
      <w:r>
        <w:rPr>
          <w:rFonts w:ascii="Arial" w:hAnsi="Arial" w:cs="Arial"/>
          <w:color w:val="221E1F"/>
          <w:sz w:val="21"/>
          <w:szCs w:val="21"/>
        </w:rPr>
        <w:t>You can find useful resources at </w:t>
      </w:r>
      <w:hyperlink r:id="rId5" w:tgtFrame="_blank" w:history="1">
        <w:r>
          <w:rPr>
            <w:rStyle w:val="Hyperlink"/>
            <w:rFonts w:ascii="Arial" w:hAnsi="Arial" w:cs="Arial"/>
            <w:b/>
            <w:bCs/>
            <w:color w:val="00867C"/>
            <w:sz w:val="21"/>
            <w:szCs w:val="21"/>
          </w:rPr>
          <w:t>merckaccessprogram.com</w:t>
        </w:r>
      </w:hyperlink>
      <w:r>
        <w:rPr>
          <w:rFonts w:ascii="Arial" w:hAnsi="Arial" w:cs="Arial"/>
          <w:color w:val="221E1F"/>
          <w:sz w:val="21"/>
          <w:szCs w:val="21"/>
        </w:rPr>
        <w:t>.</w:t>
      </w:r>
    </w:p>
    <w:p w14:paraId="3D1820C0" w14:textId="77777777" w:rsidR="0016577D" w:rsidRDefault="0016577D" w:rsidP="0016577D">
      <w:pPr>
        <w:pStyle w:val="xmbtm20"/>
        <w:spacing w:after="300" w:afterAutospacing="0"/>
      </w:pPr>
      <w:r>
        <w:rPr>
          <w:rFonts w:ascii="Arial" w:hAnsi="Arial" w:cs="Arial"/>
          <w:b/>
          <w:bCs/>
          <w:color w:val="221E1F"/>
          <w:sz w:val="21"/>
          <w:szCs w:val="21"/>
        </w:rPr>
        <w:t>Before prescribing KEYTRUDA</w:t>
      </w:r>
      <w:r>
        <w:rPr>
          <w:rFonts w:ascii="Arial" w:hAnsi="Arial" w:cs="Arial"/>
          <w:b/>
          <w:bCs/>
          <w:color w:val="221E1F"/>
          <w:sz w:val="21"/>
          <w:szCs w:val="21"/>
          <w:vertAlign w:val="superscript"/>
        </w:rPr>
        <w:t>®</w:t>
      </w:r>
      <w:r>
        <w:rPr>
          <w:rFonts w:ascii="Arial" w:hAnsi="Arial" w:cs="Arial"/>
          <w:b/>
          <w:bCs/>
          <w:color w:val="221E1F"/>
          <w:sz w:val="21"/>
          <w:szCs w:val="21"/>
        </w:rPr>
        <w:t> (pembrolizumab), please read the accompanying </w:t>
      </w:r>
      <w:hyperlink r:id="rId6" w:tgtFrame="_blank" w:history="1">
        <w:r>
          <w:rPr>
            <w:rStyle w:val="Hyperlink"/>
            <w:rFonts w:ascii="Arial" w:hAnsi="Arial" w:cs="Arial"/>
            <w:b/>
            <w:bCs/>
            <w:color w:val="221E1F"/>
            <w:sz w:val="21"/>
            <w:szCs w:val="21"/>
          </w:rPr>
          <w:t>Prescribing Information</w:t>
        </w:r>
      </w:hyperlink>
      <w:r>
        <w:rPr>
          <w:rFonts w:ascii="Arial" w:hAnsi="Arial" w:cs="Arial"/>
          <w:b/>
          <w:bCs/>
          <w:color w:val="221E1F"/>
          <w:sz w:val="21"/>
          <w:szCs w:val="21"/>
        </w:rPr>
        <w:t>. The </w:t>
      </w:r>
      <w:hyperlink r:id="rId7" w:tgtFrame="_blank" w:history="1">
        <w:r>
          <w:rPr>
            <w:rStyle w:val="Hyperlink"/>
            <w:rFonts w:ascii="Arial" w:hAnsi="Arial" w:cs="Arial"/>
            <w:b/>
            <w:bCs/>
            <w:color w:val="221E1F"/>
            <w:sz w:val="21"/>
            <w:szCs w:val="21"/>
          </w:rPr>
          <w:t>Medication Guide</w:t>
        </w:r>
      </w:hyperlink>
      <w:r>
        <w:rPr>
          <w:rFonts w:ascii="Arial" w:hAnsi="Arial" w:cs="Arial"/>
          <w:b/>
          <w:bCs/>
          <w:color w:val="221E1F"/>
          <w:sz w:val="21"/>
          <w:szCs w:val="21"/>
        </w:rPr>
        <w:t> also is available.</w:t>
      </w:r>
    </w:p>
    <w:p w14:paraId="725B5C80" w14:textId="77777777" w:rsidR="00964589" w:rsidRDefault="00964589"/>
    <w:sectPr w:rsidR="0096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7D"/>
    <w:rsid w:val="0016577D"/>
    <w:rsid w:val="0096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8528"/>
  <w15:chartTrackingRefBased/>
  <w15:docId w15:val="{C80102F7-3BA8-4C4E-90E4-BB955CCA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577D"/>
    <w:rPr>
      <w:color w:val="0000FF"/>
      <w:u w:val="single"/>
    </w:rPr>
  </w:style>
  <w:style w:type="paragraph" w:customStyle="1" w:styleId="xmbtm15">
    <w:name w:val="x_mbtm15"/>
    <w:basedOn w:val="Normal"/>
    <w:rsid w:val="00165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btm20">
    <w:name w:val="x_mbtm20"/>
    <w:basedOn w:val="Normal"/>
    <w:rsid w:val="0016577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65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7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657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836567">
      <w:bodyDiv w:val="1"/>
      <w:marLeft w:val="0"/>
      <w:marRight w:val="0"/>
      <w:marTop w:val="0"/>
      <w:marBottom w:val="0"/>
      <w:divBdr>
        <w:top w:val="none" w:sz="0" w:space="0" w:color="auto"/>
        <w:left w:val="none" w:sz="0" w:space="0" w:color="auto"/>
        <w:bottom w:val="none" w:sz="0" w:space="0" w:color="auto"/>
        <w:right w:val="none" w:sz="0" w:space="0" w:color="auto"/>
      </w:divBdr>
    </w:div>
    <w:div w:id="1933977039">
      <w:bodyDiv w:val="1"/>
      <w:marLeft w:val="0"/>
      <w:marRight w:val="0"/>
      <w:marTop w:val="0"/>
      <w:marBottom w:val="0"/>
      <w:divBdr>
        <w:top w:val="none" w:sz="0" w:space="0" w:color="auto"/>
        <w:left w:val="none" w:sz="0" w:space="0" w:color="auto"/>
        <w:bottom w:val="none" w:sz="0" w:space="0" w:color="auto"/>
        <w:right w:val="none" w:sz="0" w:space="0" w:color="auto"/>
      </w:divBdr>
      <w:divsChild>
        <w:div w:id="172799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rck.com/product/usa/pi_circulars/k/keytruda/keytruda_m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ck.com/product/usa/pi_circulars/k/keytruda/keytruda_pi.pdf" TargetMode="External"/><Relationship Id="rId5" Type="http://schemas.openxmlformats.org/officeDocument/2006/relationships/hyperlink" Target="https://www.merckaccessprogram.com/hcp/" TargetMode="External"/><Relationship Id="rId4" Type="http://schemas.openxmlformats.org/officeDocument/2006/relationships/hyperlink" Target="https://www.cms.gov/files/zip/quarterly-additions-deletions-and-revisions-published-mues-practitioner-services-effective-july-1.zi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1143</Characters>
  <Application>Microsoft Office Word</Application>
  <DocSecurity>0</DocSecurity>
  <Lines>36</Lines>
  <Paragraphs>19</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Chinchilla-Gutierrez</dc:creator>
  <cp:keywords/>
  <dc:description/>
  <cp:lastModifiedBy>Carmen Chinchilla-Gutierrez</cp:lastModifiedBy>
  <cp:revision>1</cp:revision>
  <dcterms:created xsi:type="dcterms:W3CDTF">2020-07-16T22:33:00Z</dcterms:created>
  <dcterms:modified xsi:type="dcterms:W3CDTF">2020-07-16T22:35:00Z</dcterms:modified>
</cp:coreProperties>
</file>